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left"/>
        <w:spacing w:after="120"/>
      </w:pPr>
      <w:r>
        <w:rPr>
          <w:b/>
        </w:rPr>
        <w:t xml:space="preserve">[Jméno a příjmení]</w:t>
      </w:r>
    </w:p>
    <w:p>
      <w:pPr>
        <w:jc w:val="left"/>
        <w:spacing w:after="120"/>
      </w:pPr>
      <w:r>
        <w:t xml:space="preserve">nar. [datum narození]</w:t>
      </w:r>
    </w:p>
    <w:p>
      <w:pPr>
        <w:jc w:val="left"/>
        <w:spacing w:after="120"/>
      </w:pPr>
      <w:r>
        <w:t xml:space="preserve">bytem [adresa trvalého pobytu]</w:t>
      </w:r>
    </w:p>
    <w:p>
      <w:pPr>
        <w:jc w:val="left"/>
        <w:spacing w:after="120"/>
      </w:pPr>
    </w:p>
    <w:p>
      <w:pPr>
        <w:jc w:val="left"/>
        <w:spacing w:after="120"/>
      </w:pPr>
      <w:r>
        <w:rPr>
          <w:b/>
        </w:rPr>
        <w:t xml:space="preserve">[Název správního orgánu — např. Městský úřad Kladno, odbor dopravy]</w:t>
      </w:r>
    </w:p>
    <w:p>
      <w:pPr>
        <w:jc w:val="left"/>
        <w:spacing w:after="120"/>
      </w:pPr>
      <w:r>
        <w:t xml:space="preserve">[adresa úřadu]</w:t>
      </w:r>
    </w:p>
    <w:p>
      <w:pPr>
        <w:jc w:val="left"/>
        <w:spacing w:after="120"/>
      </w:pPr>
    </w:p>
    <w:p>
      <w:pPr>
        <w:jc w:val="right"/>
        <w:spacing w:after="120"/>
      </w:pPr>
      <w:r>
        <w:t xml:space="preserve">V [místo] dne [datum]</w:t>
      </w:r>
    </w:p>
    <w:p>
      <w:pPr>
        <w:jc w:val="left"/>
        <w:spacing w:after="120"/>
      </w:pPr>
    </w:p>
    <w:p>
      <w:pPr>
        <w:jc w:val="left"/>
        <w:spacing w:after="120"/>
      </w:pPr>
      <w:r>
        <w:t xml:space="preserve">Sp. zn.: [spisová značka z příkazu]</w:t>
      </w:r>
    </w:p>
    <w:p>
      <w:pPr>
        <w:jc w:val="left"/>
        <w:spacing w:after="120"/>
      </w:pPr>
      <w:r>
        <w:t xml:space="preserve">Č. j.: [číslo jednací příkazu]</w:t>
      </w:r>
    </w:p>
    <w:p>
      <w:pPr>
        <w:jc w:val="left"/>
        <w:spacing w:after="120"/>
      </w:pPr>
    </w:p>
    <w:p>
      <w:pPr>
        <w:jc w:val="center"/>
        <w:spacing w:after="120"/>
      </w:pPr>
      <w:r>
        <w:rPr>
          <w:b/>
        </w:rPr>
        <w:t xml:space="preserve">ODPOR PROTI PŘÍKAZU</w:t>
      </w:r>
    </w:p>
    <w:p>
      <w:pPr>
        <w:jc w:val="left"/>
        <w:spacing w:after="120"/>
      </w:pPr>
    </w:p>
    <w:p>
      <w:pPr>
        <w:jc w:val="both"/>
        <w:spacing w:after="120"/>
      </w:pPr>
      <w:r>
        <w:t xml:space="preserve">Dne [datum doručení] mi byl doručen příkaz shora označeného správního orgánu ze dne [datum vydání příkazu], č. j. [číslo jednací], kterým jsem byl uznán vinným z přestupku podle § 125c odst. 1 písm. b) zákona č. 361/2000 Sb., o provozu na pozemních komunikacích, a kterým mi byla uložena pokuta ve výši [částka] Kč a zákaz činnosti spočívající v zákazu řízení motorových vozidel na dobu [doba].</w:t>
      </w:r>
    </w:p>
    <w:p>
      <w:pPr>
        <w:jc w:val="left"/>
        <w:spacing w:after="120"/>
      </w:pPr>
    </w:p>
    <w:p>
      <w:pPr>
        <w:jc w:val="both"/>
        <w:spacing w:after="120"/>
      </w:pPr>
      <w:r>
        <w:t xml:space="preserve">Proti tomuto příkazu podávám v zákonné lhůtě podle § 150 odst. 3 zákona č. 500/2004 Sb., správního řádu, v plném rozsahu odpor.</w:t>
      </w:r>
    </w:p>
    <w:p>
      <w:pPr>
        <w:jc w:val="left"/>
        <w:spacing w:after="120"/>
      </w:pPr>
    </w:p>
    <w:p>
      <w:pPr>
        <w:jc w:val="both"/>
        <w:spacing w:after="120"/>
      </w:pPr>
      <w:r>
        <w:t xml:space="preserve">Současně žádám o umožnění nahlédnutí do spisu podle § 38 správního řádu a o vyrozumění o termínu ústního jednání.</w:t>
      </w:r>
    </w:p>
    <w:p>
      <w:pPr>
        <w:jc w:val="left"/>
        <w:spacing w:after="120"/>
      </w:pPr>
    </w:p>
    <w:p>
      <w:pPr>
        <w:jc w:val="left"/>
        <w:spacing w:after="120"/>
      </w:pPr>
    </w:p>
    <w:p>
      <w:pPr>
        <w:jc w:val="left"/>
        <w:spacing w:after="120"/>
      </w:pPr>
      <w:r>
        <w:t xml:space="preserve">……………………………………</w:t>
      </w:r>
    </w:p>
    <w:p>
      <w:pPr>
        <w:jc w:val="left"/>
        <w:spacing w:after="120"/>
      </w:pPr>
      <w:r>
        <w:t xml:space="preserve">[vlastnoruční podpis]</w:t>
      </w:r>
    </w:p>
    <w:p>
      <w:pPr>
        <w:jc w:val="left"/>
        <w:spacing w:after="120"/>
      </w:pPr>
      <w:r>
        <w:t xml:space="preserve">[Jméno a příjmení]</w:t>
      </w:r>
    </w:p>
    <w:p>
      <w:pPr>
        <w:jc w:val="left"/>
        <w:spacing w:after="120"/>
      </w:pPr>
    </w:p>
    <w:p>
      <w:pPr>
        <w:jc w:val="left"/>
        <w:spacing w:after="120"/>
      </w:pPr>
    </w:p>
    <w:p>
      <w:pPr>
        <w:jc w:val="left"/>
        <w:spacing w:after="120"/>
      </w:pPr>
      <w:r>
        <w:rPr>
          <w:b/>
        </w:rPr>
        <w:t xml:space="preserve">Poznámky (před odesláním smažte):</w:t>
      </w:r>
    </w:p>
    <w:p>
      <w:pPr>
        <w:jc w:val="both"/>
        <w:spacing w:after="120"/>
      </w:pPr>
      <w:r>
        <w:t xml:space="preserve">• Odpor se podává úřadu, který příkaz vydal, do 8 dnů ode dne doručení příkazu (§ 150 odst. 3 správního řádu). Den doručení se nepočítá.</w:t>
      </w:r>
    </w:p>
    <w:p>
      <w:pPr>
        <w:jc w:val="both"/>
        <w:spacing w:after="120"/>
      </w:pPr>
      <w:r>
        <w:t xml:space="preserve">• Odůvodnění není povinné. Podáním odporu se příkaz ruší a řízení pokračuje; přísnější trest než v příkazu uložit nelze, pokud se nezmění právní kvalifikace (§ 90 odst. 3 zákona č. 250/2016 Sb.).</w:t>
      </w:r>
    </w:p>
    <w:p>
      <w:pPr>
        <w:jc w:val="both"/>
        <w:spacing w:after="120"/>
      </w:pPr>
      <w:r>
        <w:t xml:space="preserve">• Vzor je pro přestupek (do 1 promile). Proti příkazovému bloku podepsanému na místě odpor podat nelze; u trestního příkazu (od 1 promile) se odpor podává soudu.</w:t>
      </w:r>
    </w:p>
    <w:p>
      <w:pPr>
        <w:jc w:val="both"/>
        <w:spacing w:after="120"/>
      </w:pPr>
      <w:r>
        <w:t xml:space="preserve">• Vzor připravila advokátní kancelář zakazrizeni.cz. Nezávazné posouzení vašeho případu zdarma: www.zakazrizeni.cz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cs-CZ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